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78" w:rsidRPr="007D3395" w:rsidRDefault="004E7078" w:rsidP="007D3395">
      <w:pPr>
        <w:jc w:val="center"/>
        <w:rPr>
          <w:b/>
          <w:bCs/>
          <w:color w:val="FF0000"/>
          <w:sz w:val="48"/>
        </w:rPr>
      </w:pPr>
      <w:bookmarkStart w:id="0" w:name="_GoBack"/>
      <w:r w:rsidRPr="007D3395">
        <w:rPr>
          <w:b/>
          <w:bCs/>
          <w:color w:val="FF0000"/>
          <w:sz w:val="48"/>
        </w:rPr>
        <w:t>Анкета для школьника</w:t>
      </w:r>
      <w:r w:rsidRPr="007D3395">
        <w:rPr>
          <w:b/>
          <w:bCs/>
          <w:color w:val="FF0000"/>
          <w:sz w:val="48"/>
        </w:rPr>
        <w:br/>
        <w:t>«Стратегии подготовки к экзаменам»</w:t>
      </w:r>
    </w:p>
    <w:bookmarkEnd w:id="0"/>
    <w:p w:rsidR="004E7078" w:rsidRPr="007D3395" w:rsidRDefault="004E7078" w:rsidP="004E7078">
      <w:pPr>
        <w:rPr>
          <w:b/>
          <w:bCs/>
          <w:color w:val="FF0000"/>
          <w:sz w:val="28"/>
        </w:rPr>
      </w:pPr>
      <w:r w:rsidRPr="007D3395">
        <w:rPr>
          <w:b/>
          <w:bCs/>
          <w:color w:val="FF0000"/>
          <w:sz w:val="28"/>
        </w:rPr>
        <w:t>Стратегия 1. Марафонец</w:t>
      </w:r>
    </w:p>
    <w:p w:rsidR="004E7078" w:rsidRPr="004E7078" w:rsidRDefault="004E7078" w:rsidP="004E7078">
      <w:r w:rsidRPr="004E7078">
        <w:t>Марафонец начинает подготовку к экзаменам задолго до начала. Он вдумчивый и рассудительный. Такой ребенок все любит делать не спеша. У марафонца всегда есть четкий продуманный план подготовки, которого он строго придерживается. Марафонец считает, что при подготовке к экзаменам ни одну из пройденных тем нельзя пропустить. Несмотря на основательную подготовку, он посещает все дополнительные занятия и не пропускает консультац</w:t>
      </w:r>
      <w:proofErr w:type="gramStart"/>
      <w:r w:rsidRPr="004E7078">
        <w:t>ии у у</w:t>
      </w:r>
      <w:proofErr w:type="gramEnd"/>
      <w:r w:rsidRPr="004E7078">
        <w:t>чителей. Марафонец уделяет большое значение повторению, поэтому у него всегда в запасе несколько дней, чтобы пройти весь материал еще раз.</w:t>
      </w:r>
    </w:p>
    <w:p w:rsidR="004E7078" w:rsidRPr="004E7078" w:rsidRDefault="004E7078" w:rsidP="004E7078">
      <w:pPr>
        <w:rPr>
          <w:b/>
          <w:bCs/>
        </w:rPr>
      </w:pPr>
      <w:r w:rsidRPr="004E7078">
        <w:rPr>
          <w:b/>
          <w:bCs/>
        </w:rPr>
        <w:t>Сильные и слабые стороны подготовки марафонца</w:t>
      </w:r>
    </w:p>
    <w:tbl>
      <w:tblPr>
        <w:tblW w:w="11355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530"/>
        <w:gridCol w:w="5147"/>
      </w:tblGrid>
      <w:tr w:rsidR="004E7078" w:rsidRPr="004E7078" w:rsidTr="004E7078">
        <w:tc>
          <w:tcPr>
            <w:tcW w:w="5678" w:type="dxa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bCs/>
              </w:rPr>
            </w:pPr>
            <w:r w:rsidRPr="004E7078">
              <w:rPr>
                <w:b/>
                <w:bCs/>
              </w:rPr>
              <w:t>Сильные стороны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5" name="Рисунок 25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Учебная нагрузка распределяется равномерно на весь период подготовки, поэтому нет переутомления.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4" name="Рисунок 24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Повышается уверенность в своих силах на экзамене из-за основательной подготовки.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3" name="Рисунок 23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Есть возможность уделить больше времени сложным темам.</w:t>
            </w:r>
          </w:p>
          <w:p w:rsidR="00017BDA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2" name="Рисунок 22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Легче определиться, какие темы, задания целесообразно изучить в первую очередь.</w:t>
            </w:r>
          </w:p>
        </w:tc>
        <w:tc>
          <w:tcPr>
            <w:tcW w:w="0" w:type="auto"/>
            <w:tcBorders>
              <w:left w:val="single" w:sz="12" w:space="0" w:color="CCCCCC"/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r w:rsidRPr="004E7078"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bCs/>
              </w:rPr>
            </w:pPr>
            <w:r w:rsidRPr="004E7078">
              <w:rPr>
                <w:b/>
                <w:bCs/>
              </w:rPr>
              <w:t>Слабые стороны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1" name="Рисунок 21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Подготовка становится скучной.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0" name="Рисунок 20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Большой объем информации делает подготовку сложной.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19" name="Рисунок 19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Отсутствует спонтанность в работе.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18" name="Рисунок 18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Отсутствует умение импровизировать, действовать в нестандартных условиях и ситуациях.</w:t>
            </w:r>
          </w:p>
          <w:p w:rsidR="00017BDA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17" name="Рисунок 17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Возникает лень или переключение на другие дела.</w:t>
            </w:r>
          </w:p>
        </w:tc>
      </w:tr>
    </w:tbl>
    <w:p w:rsidR="004E7078" w:rsidRPr="007D3395" w:rsidRDefault="004E7078" w:rsidP="004E7078">
      <w:pPr>
        <w:rPr>
          <w:b/>
          <w:bCs/>
          <w:color w:val="FF0000"/>
          <w:sz w:val="30"/>
        </w:rPr>
      </w:pPr>
      <w:r w:rsidRPr="007D3395">
        <w:rPr>
          <w:b/>
          <w:bCs/>
          <w:color w:val="FF0000"/>
          <w:sz w:val="30"/>
        </w:rPr>
        <w:t>Стратегия 2. Спринтер</w:t>
      </w:r>
    </w:p>
    <w:p w:rsidR="004E7078" w:rsidRPr="004E7078" w:rsidRDefault="004E7078" w:rsidP="004E7078">
      <w:r w:rsidRPr="004E7078">
        <w:t>Спринтерская стратегия предполагает быструю подготовку к экзамену. Почти весь год спринтер учится, не задумываясь о предстоящих испытаниях. Он начинает готовиться не </w:t>
      </w:r>
      <w:proofErr w:type="gramStart"/>
      <w:r w:rsidRPr="004E7078">
        <w:t>раньше</w:t>
      </w:r>
      <w:proofErr w:type="gramEnd"/>
      <w:r w:rsidRPr="004E7078">
        <w:t xml:space="preserve"> чем за семь-десять дней до экзамена. Спринтером может быть </w:t>
      </w:r>
      <w:proofErr w:type="gramStart"/>
      <w:r w:rsidRPr="004E7078">
        <w:t>прирожденный</w:t>
      </w:r>
      <w:proofErr w:type="gramEnd"/>
      <w:r w:rsidRPr="004E7078">
        <w:t xml:space="preserve"> </w:t>
      </w:r>
      <w:proofErr w:type="spellStart"/>
      <w:r w:rsidRPr="004E7078">
        <w:t>дедлайнер</w:t>
      </w:r>
      <w:proofErr w:type="spellEnd"/>
      <w:r w:rsidRPr="004E7078">
        <w:t xml:space="preserve">. Это такой ребенок, которому удается в короткие сроки подготовиться к экзамену и сдать его </w:t>
      </w:r>
      <w:proofErr w:type="gramStart"/>
      <w:r w:rsidRPr="004E7078">
        <w:t>на</w:t>
      </w:r>
      <w:proofErr w:type="gramEnd"/>
      <w:r w:rsidRPr="004E7078">
        <w:t xml:space="preserve"> отлично. Но обычно </w:t>
      </w:r>
      <w:r w:rsidRPr="004E7078">
        <w:lastRenderedPageBreak/>
        <w:t>спринтерами вынужденно становятся те ученики, которые отложили подготовку на последний день. Спринтер готовится к экзаменам без плана. Ведь у него просто не остается времени, чтобы его составить. Он не проводит работу над ошибками. Дополнительные занятия и консультации посещает по настроению. У него нет времени на повторение изученного, и при подготовке к экзаменам он чаще всего рассчитывает на везение.</w:t>
      </w:r>
    </w:p>
    <w:p w:rsidR="004E7078" w:rsidRPr="004E7078" w:rsidRDefault="004E7078" w:rsidP="004E7078">
      <w:pPr>
        <w:rPr>
          <w:b/>
          <w:bCs/>
        </w:rPr>
      </w:pPr>
      <w:r w:rsidRPr="004E7078">
        <w:rPr>
          <w:b/>
          <w:bCs/>
        </w:rPr>
        <w:t>Сильные и слабые стороны подготовки спринтера</w:t>
      </w:r>
    </w:p>
    <w:tbl>
      <w:tblPr>
        <w:tblW w:w="11355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530"/>
        <w:gridCol w:w="5147"/>
      </w:tblGrid>
      <w:tr w:rsidR="004E7078" w:rsidRPr="004E7078" w:rsidTr="004E7078">
        <w:tc>
          <w:tcPr>
            <w:tcW w:w="5678" w:type="dxa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bCs/>
                <w:color w:val="FF0000"/>
              </w:rPr>
            </w:pPr>
            <w:r w:rsidRPr="004E7078">
              <w:rPr>
                <w:b/>
                <w:bCs/>
                <w:color w:val="FF0000"/>
              </w:rPr>
              <w:t>Сильные стороны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55A6744E" wp14:editId="6DC8C819">
                  <wp:extent cx="476250" cy="482600"/>
                  <wp:effectExtent l="0" t="0" r="0" b="0"/>
                  <wp:docPr id="16" name="Рисунок 16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Не нужно специально работать над мотивацией, чтобы начать подготовку к экзаменам.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AB15946" wp14:editId="10BAA561">
                  <wp:extent cx="476250" cy="482600"/>
                  <wp:effectExtent l="0" t="0" r="0" b="0"/>
                  <wp:docPr id="15" name="Рисунок 15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Возможность прийти на экзамен со свежими знаниями из-за изучения материала в короткие сроки.</w:t>
            </w:r>
          </w:p>
          <w:p w:rsidR="00017BDA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636730A2" wp14:editId="08C1B21D">
                  <wp:extent cx="476250" cy="482600"/>
                  <wp:effectExtent l="0" t="0" r="0" b="0"/>
                  <wp:docPr id="14" name="Рисунок 14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Максимальная концентрация на подготовке к экзамену, использование всевозможных ресурсов организма, отсутствие реакции на отвлекающие раздражители.</w:t>
            </w:r>
          </w:p>
        </w:tc>
        <w:tc>
          <w:tcPr>
            <w:tcW w:w="0" w:type="auto"/>
            <w:tcBorders>
              <w:left w:val="single" w:sz="12" w:space="0" w:color="CCCCCC"/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color w:val="FF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bCs/>
                <w:color w:val="FF0000"/>
              </w:rPr>
            </w:pPr>
            <w:r w:rsidRPr="004E7078">
              <w:rPr>
                <w:b/>
                <w:bCs/>
                <w:color w:val="FF0000"/>
              </w:rPr>
              <w:t>Слабые стороны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9DAAE4C" wp14:editId="255D5016">
                  <wp:extent cx="476250" cy="482600"/>
                  <wp:effectExtent l="0" t="0" r="0" b="0"/>
                  <wp:docPr id="13" name="Рисунок 13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Дополнительный стресс.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7D6117F" wp14:editId="3A69DCC6">
                  <wp:extent cx="476250" cy="482600"/>
                  <wp:effectExtent l="0" t="0" r="0" b="0"/>
                  <wp:docPr id="12" name="Рисунок 12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Нет возможности выучить весь материал в короткие сроки.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A477525" wp14:editId="7265BE6A">
                  <wp:extent cx="476250" cy="482600"/>
                  <wp:effectExtent l="0" t="0" r="0" b="0"/>
                  <wp:docPr id="11" name="Рисунок 11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Нет времени обратиться за помощью к репетитору.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446EEA1" wp14:editId="703D7592">
                  <wp:extent cx="476250" cy="482600"/>
                  <wp:effectExtent l="0" t="0" r="0" b="0"/>
                  <wp:docPr id="10" name="Рисунок 10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Есть вероятность переутомления.</w:t>
            </w:r>
          </w:p>
          <w:p w:rsidR="004E7078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0D44F24" wp14:editId="6BECB72C">
                  <wp:extent cx="476250" cy="482600"/>
                  <wp:effectExtent l="0" t="0" r="0" b="0"/>
                  <wp:docPr id="9" name="Рисунок 9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Отсутствует время, чтобы глубже изучить материал и выделить волнующие вопросы.</w:t>
            </w:r>
          </w:p>
          <w:p w:rsidR="00017BDA" w:rsidRPr="004E7078" w:rsidRDefault="004E7078" w:rsidP="004E7078">
            <w:pPr>
              <w:rPr>
                <w:b/>
                <w:color w:val="FF0000"/>
              </w:rPr>
            </w:pPr>
            <w:r w:rsidRPr="004E7078"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733BFB6F" wp14:editId="5F29BEA5">
                  <wp:extent cx="476250" cy="482600"/>
                  <wp:effectExtent l="0" t="0" r="0" b="0"/>
                  <wp:docPr id="8" name="Рисунок 8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rPr>
                <w:b/>
                <w:color w:val="FF0000"/>
              </w:rPr>
              <w:t>Нет времени на то, чтобы переосмыслить содержание материала.</w:t>
            </w:r>
          </w:p>
        </w:tc>
      </w:tr>
    </w:tbl>
    <w:p w:rsidR="004E7078" w:rsidRPr="007D3395" w:rsidRDefault="004E7078" w:rsidP="004E7078">
      <w:pPr>
        <w:rPr>
          <w:b/>
          <w:bCs/>
          <w:color w:val="FF0000"/>
          <w:sz w:val="34"/>
        </w:rPr>
      </w:pPr>
      <w:r w:rsidRPr="007D3395">
        <w:rPr>
          <w:b/>
          <w:bCs/>
          <w:color w:val="FF0000"/>
          <w:sz w:val="34"/>
        </w:rPr>
        <w:t>Стратегия 3. Стайер</w:t>
      </w:r>
    </w:p>
    <w:p w:rsidR="004E7078" w:rsidRPr="004E7078" w:rsidRDefault="004E7078" w:rsidP="004E7078">
      <w:r w:rsidRPr="004E7078">
        <w:t xml:space="preserve">Стайер выбирает золотую середину – начинает готовиться примерно за месяц-два до сдачи. Так как времени у него не так много, стайер будет делать упор только на непонятные ему темы и задания, в которых допускает ошибки. Он будет прибегать к помощи учителей, посещать консультации и дополнительные занятия по предмету, только если в чем-то не уверен. Стайер не склонен повторять пройденные </w:t>
      </w:r>
      <w:proofErr w:type="gramStart"/>
      <w:r w:rsidRPr="004E7078">
        <w:t>темы</w:t>
      </w:r>
      <w:proofErr w:type="gramEnd"/>
      <w:r w:rsidRPr="004E7078">
        <w:t xml:space="preserve"> и будет возвращаться к ним только в том случае, если сделает ошибку на пробном тесте.</w:t>
      </w:r>
    </w:p>
    <w:p w:rsidR="004E7078" w:rsidRPr="004E7078" w:rsidRDefault="004E7078" w:rsidP="004E7078">
      <w:pPr>
        <w:rPr>
          <w:b/>
          <w:bCs/>
        </w:rPr>
      </w:pPr>
      <w:r w:rsidRPr="004E7078">
        <w:rPr>
          <w:b/>
          <w:bCs/>
        </w:rPr>
        <w:t>Сильные и слабые стороны подготовки стайера</w:t>
      </w:r>
    </w:p>
    <w:tbl>
      <w:tblPr>
        <w:tblW w:w="11355" w:type="dxa"/>
        <w:tblBorders>
          <w:bottom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530"/>
        <w:gridCol w:w="5147"/>
      </w:tblGrid>
      <w:tr w:rsidR="004E7078" w:rsidRPr="004E7078" w:rsidTr="004E7078">
        <w:tc>
          <w:tcPr>
            <w:tcW w:w="5678" w:type="dxa"/>
            <w:tcBorders>
              <w:bottom w:val="single" w:sz="6" w:space="0" w:color="DEDEDE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bCs/>
              </w:rPr>
            </w:pPr>
            <w:r w:rsidRPr="004E7078">
              <w:rPr>
                <w:b/>
                <w:bCs/>
              </w:rPr>
              <w:lastRenderedPageBreak/>
              <w:t>Сильные стороны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7" name="Рисунок 7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Есть стимул к более интенсивному изучению материала из-за ограничения по времени.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6" name="Рисунок 6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Возможность ставить конкретные задачи и выполнять их, так как материал изучается выборочно.</w:t>
            </w:r>
          </w:p>
          <w:p w:rsidR="00017BDA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5" name="Рисунок 5" descr="https://e.profkiosk.ru/service_tbn2/p5ss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.profkiosk.ru/service_tbn2/p5ss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Есть возможность изменять способы подготовки с учетом выявленных проблем из-за отсутствия четкого плана.</w:t>
            </w:r>
          </w:p>
        </w:tc>
        <w:tc>
          <w:tcPr>
            <w:tcW w:w="0" w:type="auto"/>
            <w:tcBorders>
              <w:left w:val="single" w:sz="12" w:space="0" w:color="CCCCCC"/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r w:rsidRPr="004E7078">
              <w:t> </w:t>
            </w:r>
          </w:p>
        </w:tc>
        <w:tc>
          <w:tcPr>
            <w:tcW w:w="0" w:type="auto"/>
            <w:tcBorders>
              <w:bottom w:val="single" w:sz="6" w:space="0" w:color="DEDEDE"/>
            </w:tcBorders>
            <w:shd w:val="clear" w:color="auto" w:fill="F6EAEA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4E7078" w:rsidRPr="004E7078" w:rsidRDefault="004E7078" w:rsidP="004E7078">
            <w:pPr>
              <w:rPr>
                <w:b/>
                <w:bCs/>
              </w:rPr>
            </w:pPr>
            <w:r w:rsidRPr="004E7078">
              <w:rPr>
                <w:b/>
                <w:bCs/>
              </w:rPr>
              <w:t>Слабые стороны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4" name="Рисунок 4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Может не хватить времени, чтобы изучить все проблемные вопросы.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3" name="Рисунок 3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В процессе подготовки может выявиться больше пробелов, чем предполагалось.</w:t>
            </w:r>
          </w:p>
          <w:p w:rsidR="004E7078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2" name="Рисунок 2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 xml:space="preserve">Отсутствует повторение </w:t>
            </w:r>
            <w:proofErr w:type="gramStart"/>
            <w:r w:rsidRPr="004E7078">
              <w:t>изученного</w:t>
            </w:r>
            <w:proofErr w:type="gramEnd"/>
            <w:r w:rsidRPr="004E7078">
              <w:t xml:space="preserve"> ранее.</w:t>
            </w:r>
          </w:p>
          <w:p w:rsidR="00017BDA" w:rsidRPr="004E7078" w:rsidRDefault="004E7078" w:rsidP="004E7078">
            <w:r w:rsidRPr="004E7078">
              <w:rPr>
                <w:noProof/>
                <w:lang w:eastAsia="ru-RU"/>
              </w:rPr>
              <w:drawing>
                <wp:inline distT="0" distB="0" distL="0" distR="0">
                  <wp:extent cx="476250" cy="482600"/>
                  <wp:effectExtent l="0" t="0" r="0" b="0"/>
                  <wp:docPr id="1" name="Рисунок 1" descr="https://e.profkiosk.ru/service_tbn2/poapk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.profkiosk.ru/service_tbn2/poapk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7078">
              <w:t>Нет времени, чтобы глубже изучить материал.</w:t>
            </w:r>
          </w:p>
        </w:tc>
      </w:tr>
    </w:tbl>
    <w:p w:rsidR="008729E8" w:rsidRDefault="008729E8"/>
    <w:sectPr w:rsidR="008729E8" w:rsidSect="007D33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altName w:val="Device Font 10cpi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altName w:val="Device Font 10cpi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78"/>
    <w:rsid w:val="00017BDA"/>
    <w:rsid w:val="0004360B"/>
    <w:rsid w:val="004E7078"/>
    <w:rsid w:val="00712FA3"/>
    <w:rsid w:val="007D3395"/>
    <w:rsid w:val="008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0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7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0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7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2021-10-24T15:32:00Z</dcterms:created>
  <dcterms:modified xsi:type="dcterms:W3CDTF">2021-10-24T17:30:00Z</dcterms:modified>
</cp:coreProperties>
</file>